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AD24" w14:textId="468536A8" w:rsidR="008D1B33" w:rsidRPr="00E1111B" w:rsidRDefault="002939E4" w:rsidP="008D1B3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BC329D">
        <w:rPr>
          <w:b/>
          <w:sz w:val="24"/>
        </w:rPr>
        <w:t>…</w:t>
      </w:r>
      <w:r>
        <w:rPr>
          <w:b/>
          <w:sz w:val="24"/>
        </w:rPr>
        <w:t>-20</w:t>
      </w:r>
      <w:r w:rsidR="00BC329D">
        <w:rPr>
          <w:b/>
          <w:sz w:val="24"/>
        </w:rPr>
        <w:t>…</w:t>
      </w:r>
      <w:r w:rsidR="008D1B33" w:rsidRPr="00E1111B">
        <w:rPr>
          <w:b/>
          <w:sz w:val="24"/>
        </w:rPr>
        <w:t xml:space="preserve"> EĞİTİM ÖĞRETİM YILI</w:t>
      </w:r>
    </w:p>
    <w:p w14:paraId="741AF3F3" w14:textId="0E10D0E0" w:rsidR="008D1B33" w:rsidRPr="00E1111B" w:rsidRDefault="00CB5A7A" w:rsidP="008D1B3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………………………………..</w:t>
      </w:r>
      <w:r w:rsidR="008D1B33" w:rsidRPr="00E1111B">
        <w:rPr>
          <w:b/>
          <w:sz w:val="24"/>
        </w:rPr>
        <w:t xml:space="preserve"> </w:t>
      </w:r>
      <w:r w:rsidR="00BC329D">
        <w:rPr>
          <w:b/>
          <w:sz w:val="24"/>
        </w:rPr>
        <w:t>………….</w:t>
      </w:r>
      <w:r w:rsidR="008D1B33" w:rsidRPr="00E1111B">
        <w:rPr>
          <w:b/>
          <w:sz w:val="24"/>
        </w:rPr>
        <w:t>OKULU</w:t>
      </w:r>
    </w:p>
    <w:p w14:paraId="490DA21E" w14:textId="77777777" w:rsidR="008D1B33" w:rsidRPr="008D1B33" w:rsidRDefault="008D1B33" w:rsidP="008D1B33">
      <w:pPr>
        <w:spacing w:after="0"/>
        <w:jc w:val="center"/>
        <w:rPr>
          <w:b/>
          <w:sz w:val="21"/>
          <w:szCs w:val="21"/>
        </w:rPr>
      </w:pPr>
      <w:r w:rsidRPr="008D1B33">
        <w:rPr>
          <w:b/>
          <w:sz w:val="21"/>
          <w:szCs w:val="21"/>
        </w:rPr>
        <w:t>OKUL PSİKOSOSYAL KORUMA, ÖNLEME VE KRİZE MÜDAHALE EKİBİ SENE BAŞI TOPLANTI TUTANAĞI</w:t>
      </w:r>
    </w:p>
    <w:p w14:paraId="2B114805" w14:textId="77777777" w:rsidR="008D1B33" w:rsidRDefault="008D1B33" w:rsidP="008D1B33">
      <w:pPr>
        <w:jc w:val="center"/>
      </w:pPr>
    </w:p>
    <w:p w14:paraId="5104A99A" w14:textId="77777777" w:rsidR="008D1B33" w:rsidRPr="00E1111B" w:rsidRDefault="008D1B33" w:rsidP="008D1B33">
      <w:pPr>
        <w:spacing w:after="0"/>
        <w:jc w:val="both"/>
      </w:pPr>
      <w:r w:rsidRPr="00E1111B">
        <w:rPr>
          <w:b/>
        </w:rPr>
        <w:t>TOPLANTI SAYISI:</w:t>
      </w:r>
      <w:r>
        <w:rPr>
          <w:b/>
        </w:rPr>
        <w:t xml:space="preserve"> </w:t>
      </w:r>
      <w:r>
        <w:t>1</w:t>
      </w:r>
    </w:p>
    <w:p w14:paraId="3AEB6538" w14:textId="77777777" w:rsidR="008D1B33" w:rsidRPr="00E1111B" w:rsidRDefault="008D1B33" w:rsidP="008D1B33">
      <w:pPr>
        <w:spacing w:after="0"/>
        <w:jc w:val="both"/>
      </w:pPr>
      <w:r w:rsidRPr="00E1111B">
        <w:rPr>
          <w:b/>
        </w:rPr>
        <w:t>TOPLANTI YERİ:</w:t>
      </w:r>
      <w:r>
        <w:rPr>
          <w:b/>
        </w:rPr>
        <w:t xml:space="preserve"> </w:t>
      </w:r>
      <w:r>
        <w:t>Konferans Salonu</w:t>
      </w:r>
    </w:p>
    <w:p w14:paraId="7396DAE0" w14:textId="39E44E18" w:rsidR="008D1B33" w:rsidRDefault="008D1B33" w:rsidP="008D1B33">
      <w:pPr>
        <w:jc w:val="both"/>
      </w:pPr>
      <w:r w:rsidRPr="00E1111B">
        <w:rPr>
          <w:b/>
        </w:rPr>
        <w:t xml:space="preserve">TOPLANTI </w:t>
      </w:r>
      <w:r>
        <w:rPr>
          <w:b/>
        </w:rPr>
        <w:t>TARİHİ</w:t>
      </w:r>
      <w:r w:rsidRPr="00E1111B">
        <w:rPr>
          <w:b/>
        </w:rPr>
        <w:t xml:space="preserve"> VE SAATİ:</w:t>
      </w:r>
      <w:r>
        <w:rPr>
          <w:b/>
        </w:rPr>
        <w:t xml:space="preserve"> </w:t>
      </w:r>
      <w:r w:rsidR="00BC329D">
        <w:t>…</w:t>
      </w:r>
      <w:r w:rsidR="002939E4">
        <w:t>.09</w:t>
      </w:r>
      <w:r>
        <w:t>.202</w:t>
      </w:r>
      <w:r w:rsidR="002939E4">
        <w:t>1</w:t>
      </w:r>
      <w:r>
        <w:t xml:space="preserve"> –  12:00 </w:t>
      </w:r>
    </w:p>
    <w:p w14:paraId="7D57B2CA" w14:textId="77777777" w:rsidR="008D1B33" w:rsidRPr="008D1B33" w:rsidRDefault="008D1B33" w:rsidP="008D1B33">
      <w:pPr>
        <w:jc w:val="both"/>
        <w:rPr>
          <w:b/>
        </w:rPr>
      </w:pPr>
      <w:r w:rsidRPr="008D1B33">
        <w:rPr>
          <w:b/>
        </w:rPr>
        <w:t>GÜNDEM MADDELERİ</w:t>
      </w:r>
    </w:p>
    <w:p w14:paraId="2872F37C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Açılış ve yoklama</w:t>
      </w:r>
    </w:p>
    <w:p w14:paraId="5CF39883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 xml:space="preserve">Nisan 2019-2739 sayılı MEB Tebliğler Dergisi </w:t>
      </w:r>
      <w:proofErr w:type="spellStart"/>
      <w:r>
        <w:t>Psikososyal</w:t>
      </w:r>
      <w:proofErr w:type="spellEnd"/>
      <w:r>
        <w:t xml:space="preserve"> Koruma, Önleme ve Krize Müdahale Hizmetleri Yönergesinin incelenmesi</w:t>
      </w:r>
    </w:p>
    <w:p w14:paraId="082EC9D6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Travma/kriz durumlarında planlama yapılması</w:t>
      </w:r>
    </w:p>
    <w:p w14:paraId="0601CDF8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Travma/kriz durumlarında bilgi edinmek amacıyla kullanılacak “</w:t>
      </w:r>
      <w:proofErr w:type="spellStart"/>
      <w:r>
        <w:t>Psikososyal</w:t>
      </w:r>
      <w:proofErr w:type="spellEnd"/>
      <w:r>
        <w:t xml:space="preserve"> Koruma, Önleme ve Krize Müdahale Hizmetleri Gözlem </w:t>
      </w:r>
      <w:proofErr w:type="spellStart"/>
      <w:r>
        <w:t>Formu”nun</w:t>
      </w:r>
      <w:proofErr w:type="spellEnd"/>
      <w:r>
        <w:t xml:space="preserve"> kullanım planlaması</w:t>
      </w:r>
    </w:p>
    <w:p w14:paraId="0E47518D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Travma/kriz durumlarında “</w:t>
      </w:r>
      <w:proofErr w:type="spellStart"/>
      <w:r>
        <w:t>Psikososyal</w:t>
      </w:r>
      <w:proofErr w:type="spellEnd"/>
      <w:r>
        <w:t xml:space="preserve"> Koruma, Önleme ve Krize Müdahale Hizmetleri Destek Talep </w:t>
      </w:r>
      <w:proofErr w:type="spellStart"/>
      <w:r>
        <w:t>Formu”nun</w:t>
      </w:r>
      <w:proofErr w:type="spellEnd"/>
      <w:r>
        <w:t xml:space="preserve"> kullanım planlaması</w:t>
      </w:r>
    </w:p>
    <w:p w14:paraId="61105960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Travma/kriz durumlarında “</w:t>
      </w:r>
      <w:proofErr w:type="spellStart"/>
      <w:r>
        <w:t>Psikososyal</w:t>
      </w:r>
      <w:proofErr w:type="spellEnd"/>
      <w:r>
        <w:t xml:space="preserve"> Koruma, Önleme ve Krize Müdahale Hizmetleri Çalışma </w:t>
      </w:r>
      <w:proofErr w:type="spellStart"/>
      <w:r>
        <w:t>Raporu”nun</w:t>
      </w:r>
      <w:proofErr w:type="spellEnd"/>
      <w:r>
        <w:t xml:space="preserve"> kullanım planlaması</w:t>
      </w:r>
    </w:p>
    <w:p w14:paraId="4B4198D5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Tr</w:t>
      </w:r>
      <w:r w:rsidR="00F679DC">
        <w:t>avma/kriz durumlarından sonra “</w:t>
      </w:r>
      <w:proofErr w:type="spellStart"/>
      <w:r>
        <w:t>Psikososyal</w:t>
      </w:r>
      <w:proofErr w:type="spellEnd"/>
      <w:r>
        <w:t xml:space="preserve"> Koruma, Önleme ve Krize Müdahale Hizmetleri İzleme </w:t>
      </w:r>
      <w:proofErr w:type="spellStart"/>
      <w:r>
        <w:t>Fomu”nun</w:t>
      </w:r>
      <w:proofErr w:type="spellEnd"/>
      <w:r>
        <w:t xml:space="preserve"> kullanım planlaması</w:t>
      </w:r>
    </w:p>
    <w:p w14:paraId="2E90FEDE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Travma/kriz durumlarında çalışılacak bireylere ait doküman ve kayıtların muhafaza planlaması</w:t>
      </w:r>
    </w:p>
    <w:p w14:paraId="0B8E5C2D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Travma/kriz durumlarında çalışılacak bireylerin yönlendirme işlemleri</w:t>
      </w:r>
    </w:p>
    <w:p w14:paraId="6F72CF6F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Dilek ve temenniler</w:t>
      </w:r>
    </w:p>
    <w:p w14:paraId="228CD228" w14:textId="77777777" w:rsidR="008D1B33" w:rsidRDefault="008D1B33" w:rsidP="008D1B33">
      <w:pPr>
        <w:pStyle w:val="ListeParagraf"/>
        <w:numPr>
          <w:ilvl w:val="0"/>
          <w:numId w:val="1"/>
        </w:numPr>
        <w:jc w:val="both"/>
      </w:pPr>
      <w:r>
        <w:t>Kapanış</w:t>
      </w:r>
    </w:p>
    <w:p w14:paraId="0F6713B0" w14:textId="77777777" w:rsidR="008D1B33" w:rsidRPr="008D1B33" w:rsidRDefault="008D1B33" w:rsidP="008D1B33">
      <w:pPr>
        <w:jc w:val="both"/>
        <w:rPr>
          <w:b/>
        </w:rPr>
      </w:pPr>
      <w:r w:rsidRPr="008D1B33">
        <w:rPr>
          <w:b/>
        </w:rPr>
        <w:t>GÜNDEM MADDELERİNİN GÖRÜŞÜLMESİ</w:t>
      </w:r>
    </w:p>
    <w:p w14:paraId="006B0189" w14:textId="0A872219" w:rsidR="008D1B33" w:rsidRDefault="008D1B33" w:rsidP="008D1B33">
      <w:pPr>
        <w:pStyle w:val="ListeParagraf"/>
        <w:numPr>
          <w:ilvl w:val="0"/>
          <w:numId w:val="2"/>
        </w:numPr>
        <w:jc w:val="both"/>
      </w:pPr>
      <w:r>
        <w:t xml:space="preserve">Ekip üyelerinin tam katılımıyla toplantı belirtilen gün ve saatte okul konferans salonunda Okul Müdürü </w:t>
      </w:r>
      <w:r w:rsidR="00A943C6">
        <w:t>……………………………………….</w:t>
      </w:r>
      <w:r>
        <w:t xml:space="preserve"> </w:t>
      </w:r>
      <w:r w:rsidR="002939E4">
        <w:t>B</w:t>
      </w:r>
      <w:r>
        <w:t xml:space="preserve">aşkanlığında başlamıştır. Okul Müdürü </w:t>
      </w:r>
      <w:r w:rsidR="00CB5A7A">
        <w:t>……………………………………..</w:t>
      </w:r>
      <w:r>
        <w:t xml:space="preserve">, </w:t>
      </w:r>
      <w:proofErr w:type="spellStart"/>
      <w:r>
        <w:t>psikososyal</w:t>
      </w:r>
      <w:proofErr w:type="spellEnd"/>
      <w:r>
        <w:t xml:space="preserve"> koruma, önleme ve krize müdahale çalışmalarının oldukça önemli ve her adımının </w:t>
      </w:r>
      <w:proofErr w:type="spellStart"/>
      <w:r>
        <w:t>ayrtıyla</w:t>
      </w:r>
      <w:proofErr w:type="spellEnd"/>
      <w:r>
        <w:t xml:space="preserve"> işlenmesi/incelenmesi gerektiğine vurgu yaptı. Ekip üyelerinin bu konuya hassasiyet göstereceklerine inandığını ve tüm çalışmalarda okul yönetimi ile birlikte verimli bir şekilde işbirliği içerisinde olunacağına inandığını ifade etti.</w:t>
      </w:r>
    </w:p>
    <w:p w14:paraId="242699E5" w14:textId="4649E67C" w:rsidR="008D1B33" w:rsidRDefault="008D1B33" w:rsidP="008D1B33">
      <w:pPr>
        <w:pStyle w:val="ListeParagraf"/>
        <w:numPr>
          <w:ilvl w:val="0"/>
          <w:numId w:val="2"/>
        </w:numPr>
        <w:jc w:val="both"/>
      </w:pPr>
      <w:r>
        <w:t xml:space="preserve">Nisan 2019-2739 sayılı MEB Tebliğler Dergisi </w:t>
      </w:r>
      <w:proofErr w:type="spellStart"/>
      <w:r>
        <w:t>Psikososyal</w:t>
      </w:r>
      <w:proofErr w:type="spellEnd"/>
      <w:r>
        <w:t xml:space="preserve"> Koruma, Önleme ve Krize Müdahale Hizmetleri Yöne</w:t>
      </w:r>
      <w:r w:rsidR="00CB5A7A">
        <w:t>r</w:t>
      </w:r>
      <w:r>
        <w:t xml:space="preserve">gesi Müdür Yardımcısı </w:t>
      </w:r>
      <w:r w:rsidR="00CB5A7A">
        <w:t>………………………………….</w:t>
      </w:r>
      <w:r>
        <w:t xml:space="preserve"> </w:t>
      </w:r>
      <w:r w:rsidR="002939E4">
        <w:t>T</w:t>
      </w:r>
      <w:r>
        <w:t>arafından okundu. Yönergede yer alan okul ekibi görevleri bölümü tüm üyelere dağıtıldı.</w:t>
      </w:r>
    </w:p>
    <w:p w14:paraId="77EAB7B6" w14:textId="78D86119" w:rsidR="00AC7C4B" w:rsidRDefault="00AC7C4B" w:rsidP="008D1B33">
      <w:pPr>
        <w:pStyle w:val="ListeParagraf"/>
        <w:numPr>
          <w:ilvl w:val="0"/>
          <w:numId w:val="2"/>
        </w:numPr>
        <w:jc w:val="both"/>
      </w:pPr>
      <w:r>
        <w:t xml:space="preserve">Travma/kriz durumlarında eğitim öğretimin devam ettiği ve etmediği durumlara yönelik plan hazırlama süreci konuşulması gerektiğini Müdür Yardımcısı </w:t>
      </w:r>
      <w:r w:rsidR="00CB5A7A">
        <w:t>……………………………………….</w:t>
      </w:r>
      <w:r>
        <w:t xml:space="preserve"> </w:t>
      </w:r>
      <w:r w:rsidR="002939E4">
        <w:t>B</w:t>
      </w:r>
      <w:r>
        <w:t xml:space="preserve">elirtti. Bunun üzerine ekip üyelerinin oy birliği ile eğimin devam ettiği durumlarda travma/kriz durumunun ortaya çıktığı andan bir sonraki gün öğrenciler okula gelmeden 1 saat önce toplantı yapılması ve bu toplantıda planlamanın oluşturulması; eğitimin devam etmediği durumlarda ise okul yönetiminin ilk 24 saat içerisinde ekibe toplantı yapılıp yapılmayacağına </w:t>
      </w:r>
      <w:r>
        <w:lastRenderedPageBreak/>
        <w:t xml:space="preserve">dair bilgi vermesi ayrıca ilçe ve okulda bulunacak dış kaynaklı (bakanlık, belediye, </w:t>
      </w:r>
      <w:proofErr w:type="spellStart"/>
      <w:r>
        <w:t>stk</w:t>
      </w:r>
      <w:proofErr w:type="spellEnd"/>
      <w:r>
        <w:t xml:space="preserve"> vb.) </w:t>
      </w:r>
      <w:proofErr w:type="spellStart"/>
      <w:r>
        <w:t>psikososyal</w:t>
      </w:r>
      <w:proofErr w:type="spellEnd"/>
      <w:r>
        <w:t xml:space="preserve"> ekipleriyle işbirliği kurulmasına karar verilmiştir.</w:t>
      </w:r>
    </w:p>
    <w:p w14:paraId="0296BE70" w14:textId="6DC605BA" w:rsidR="00AC7C4B" w:rsidRDefault="00F679DC" w:rsidP="008D1B33">
      <w:pPr>
        <w:pStyle w:val="ListeParagraf"/>
        <w:numPr>
          <w:ilvl w:val="0"/>
          <w:numId w:val="2"/>
        </w:numPr>
        <w:jc w:val="both"/>
      </w:pPr>
      <w:r>
        <w:t xml:space="preserve">Travma/kriz durumunun ardından yapılacak çalışmaların planlaması ve bireylerdeki etkileri üzerine detaylı bilgi edinilmesi açısından ilk gün </w:t>
      </w:r>
      <w:proofErr w:type="spellStart"/>
      <w:r>
        <w:t>Psikososyal</w:t>
      </w:r>
      <w:proofErr w:type="spellEnd"/>
      <w:r>
        <w:t xml:space="preserve"> Koruma, Önleme ve Krize Müdahale Hizmetleri Gözlem </w:t>
      </w:r>
      <w:proofErr w:type="spellStart"/>
      <w:r>
        <w:t>Formu’nun</w:t>
      </w:r>
      <w:proofErr w:type="spellEnd"/>
      <w:r>
        <w:t xml:space="preserve"> planlama kısımları, travma/kriz durumunun gerçekleştiği günden 1 ay sonra ise çalışmaların yazılacağı ilgili kısımların Müdür Yardımcısı </w:t>
      </w:r>
      <w:r w:rsidR="00CB5A7A">
        <w:t>…………………………………………….</w:t>
      </w:r>
      <w:r>
        <w:t xml:space="preserve"> </w:t>
      </w:r>
      <w:r w:rsidR="002939E4">
        <w:t>B</w:t>
      </w:r>
      <w:r>
        <w:t>aşkanlığında ekip üyeleri ile doldurulması kararlaştırılmıştır.</w:t>
      </w:r>
    </w:p>
    <w:p w14:paraId="6C148D8D" w14:textId="77777777" w:rsidR="00F679DC" w:rsidRDefault="00F679DC" w:rsidP="008D1B33">
      <w:pPr>
        <w:pStyle w:val="ListeParagraf"/>
        <w:numPr>
          <w:ilvl w:val="0"/>
          <w:numId w:val="2"/>
        </w:numPr>
        <w:jc w:val="both"/>
      </w:pPr>
      <w:r>
        <w:t xml:space="preserve">Travma/kriz durumunda okul ekibi tarafından gerçekleştirilecek </w:t>
      </w:r>
      <w:proofErr w:type="spellStart"/>
      <w:r>
        <w:t>psikososyal</w:t>
      </w:r>
      <w:proofErr w:type="spellEnd"/>
      <w:r>
        <w:t xml:space="preserve"> müdahale çalışmalarında dış ekiplerden (bakanlık, belediye, </w:t>
      </w:r>
      <w:proofErr w:type="spellStart"/>
      <w:r>
        <w:t>stk</w:t>
      </w:r>
      <w:proofErr w:type="spellEnd"/>
      <w:r>
        <w:t xml:space="preserve"> vb.) desteğe ihtiyaç duyulması durumunda ekip üyelerinin görüşü ile Müdür Yardımcısı </w:t>
      </w:r>
      <w:r w:rsidR="00CB5A7A">
        <w:t>………………………………………..</w:t>
      </w:r>
      <w:r>
        <w:t>’</w:t>
      </w:r>
      <w:proofErr w:type="spellStart"/>
      <w:r>
        <w:t>ın</w:t>
      </w:r>
      <w:proofErr w:type="spellEnd"/>
      <w:r>
        <w:t xml:space="preserve"> </w:t>
      </w:r>
      <w:proofErr w:type="spellStart"/>
      <w:r>
        <w:t>Psikososyal</w:t>
      </w:r>
      <w:proofErr w:type="spellEnd"/>
      <w:r>
        <w:t xml:space="preserve"> Koruma, Önleme ve Krize Müdahale Hizmetleri Destek Talep </w:t>
      </w:r>
      <w:proofErr w:type="spellStart"/>
      <w:r>
        <w:t>Formu’nu</w:t>
      </w:r>
      <w:proofErr w:type="spellEnd"/>
      <w:r>
        <w:t xml:space="preserve"> doldurarak il/ilçe amirliklere iletmesine karar verilmiştir.</w:t>
      </w:r>
    </w:p>
    <w:p w14:paraId="6B874346" w14:textId="77777777" w:rsidR="00F679DC" w:rsidRDefault="00F679DC" w:rsidP="008D1B33">
      <w:pPr>
        <w:pStyle w:val="ListeParagraf"/>
        <w:numPr>
          <w:ilvl w:val="0"/>
          <w:numId w:val="2"/>
        </w:numPr>
        <w:jc w:val="both"/>
      </w:pPr>
      <w:r>
        <w:t xml:space="preserve">Travma/kriz durumuna bağlı olarak Okul Müdürü </w:t>
      </w:r>
      <w:r w:rsidR="00CB5A7A">
        <w:t>…………………………………………</w:t>
      </w:r>
      <w:r>
        <w:t xml:space="preserve"> başkanlığında okul </w:t>
      </w:r>
      <w:proofErr w:type="spellStart"/>
      <w:r>
        <w:t>psikososyal</w:t>
      </w:r>
      <w:proofErr w:type="spellEnd"/>
      <w:r>
        <w:t xml:space="preserve"> koruma, önleme ve krize müdahale ekibinin günlük, haftalık, aylık olarak </w:t>
      </w:r>
      <w:proofErr w:type="spellStart"/>
      <w:r>
        <w:t>Psikososyal</w:t>
      </w:r>
      <w:proofErr w:type="spellEnd"/>
      <w:r>
        <w:t xml:space="preserve"> Koruma, Önleme ve Krize Müdahale Hizmetleri Çalışma Raporu doldurması kararlaştırılmıştır. Raporun hangi aralıkla doldurulacağı travma/kriz durumuna bağlı olarak durumun gerçekleştiği günü takip eden 1 hafta içerisinde okul yönetimi tarafından ekibe duyurulması kararlaştırılmıştır.</w:t>
      </w:r>
    </w:p>
    <w:p w14:paraId="3F2CB84F" w14:textId="77777777" w:rsidR="00F679DC" w:rsidRDefault="00F679DC" w:rsidP="008D1B33">
      <w:pPr>
        <w:pStyle w:val="ListeParagraf"/>
        <w:numPr>
          <w:ilvl w:val="0"/>
          <w:numId w:val="2"/>
        </w:numPr>
        <w:jc w:val="both"/>
      </w:pPr>
      <w:r>
        <w:t xml:space="preserve">Travma/kriz durumu etkileri minimize edilip, olağan günlük yaşama dönüldükten sonra travma/kriz durumunun etkilerini ve devamlılığını araştırmak, çalışmaların gözlemlerini yapmak için okul psikolojik danışmanları </w:t>
      </w:r>
      <w:proofErr w:type="spellStart"/>
      <w:r>
        <w:t>Psikososyal</w:t>
      </w:r>
      <w:proofErr w:type="spellEnd"/>
      <w:r>
        <w:t xml:space="preserve"> Koruma, Önleme ve Krize Müdahale Hizmetleri İzleme </w:t>
      </w:r>
      <w:proofErr w:type="spellStart"/>
      <w:r>
        <w:t>Formu’nu</w:t>
      </w:r>
      <w:proofErr w:type="spellEnd"/>
      <w:r>
        <w:t xml:space="preserve"> dolduracaktır. İzlem çalışmalarının başlamasına okul </w:t>
      </w:r>
      <w:proofErr w:type="spellStart"/>
      <w:r>
        <w:t>psikososyal</w:t>
      </w:r>
      <w:proofErr w:type="spellEnd"/>
      <w:r>
        <w:t xml:space="preserve"> koruma, önleme ve krize müdahale ekibi son çalışma raporunu doldurmak için toplandığında karar verecektir.</w:t>
      </w:r>
    </w:p>
    <w:p w14:paraId="31A78D7C" w14:textId="77777777" w:rsidR="00F679DC" w:rsidRDefault="00F679DC" w:rsidP="008D1B33">
      <w:pPr>
        <w:pStyle w:val="ListeParagraf"/>
        <w:numPr>
          <w:ilvl w:val="0"/>
          <w:numId w:val="2"/>
        </w:numPr>
        <w:jc w:val="both"/>
      </w:pPr>
      <w:r>
        <w:t>Travma/kriz durumlarında çalışılan bireylerin verileri gizlilik ilkesine bağlı kalınarak muhafaza edilecektir. Çalışmaların muhafazası her sınıf için kendi sınıf öğretmeni tarafından yapılacak olup, süreçte psikolojik danışmanlar ile işbirliği kurulmasına; sınıf öğretmenlerine bu konuda psikolojik danışmanların müşavirlik etmelerine karar verilmiştir.</w:t>
      </w:r>
    </w:p>
    <w:p w14:paraId="03EB9F46" w14:textId="77777777" w:rsidR="00F679DC" w:rsidRDefault="00F679DC" w:rsidP="008D1B33">
      <w:pPr>
        <w:pStyle w:val="ListeParagraf"/>
        <w:numPr>
          <w:ilvl w:val="0"/>
          <w:numId w:val="2"/>
        </w:numPr>
        <w:jc w:val="both"/>
      </w:pPr>
      <w:r>
        <w:t>Travma/kriz durumlarında sınıf öğretmenleri gerekli gördükleri durumlarda bireyleri Okul PDR Servisine yönlendirmeleri; konunun Okul PDR Servisi’nin uzmanlık alanlarını aşması durumunda bireylerin il/ilçe ekiplerine yönlendirmesi PDR Servisi ve okul yönetimi işbirliğince gerçekleşmesine karar verilmiştir.</w:t>
      </w:r>
    </w:p>
    <w:p w14:paraId="0149F003" w14:textId="77777777" w:rsidR="00F679DC" w:rsidRDefault="00F679DC" w:rsidP="00F679DC">
      <w:pPr>
        <w:pStyle w:val="ListeParagraf"/>
        <w:numPr>
          <w:ilvl w:val="0"/>
          <w:numId w:val="2"/>
        </w:numPr>
        <w:jc w:val="both"/>
      </w:pPr>
      <w:r>
        <w:t xml:space="preserve">Okul Müdürü </w:t>
      </w:r>
      <w:r w:rsidR="00CB5A7A">
        <w:t>………………………………………………………</w:t>
      </w:r>
      <w:r>
        <w:t xml:space="preserve"> travma/kriz durumlarının olmaması temennisi ancak olduğu durumlarda da profesyonel ve etkili bir müdahale hizmeti gerçekleştirme bilinciyle hareket edileceğine inancını ifade etmiştir.</w:t>
      </w:r>
    </w:p>
    <w:p w14:paraId="0C8963AE" w14:textId="77777777" w:rsidR="00F679DC" w:rsidRDefault="00F679DC" w:rsidP="00F679DC">
      <w:pPr>
        <w:pStyle w:val="ListeParagraf"/>
        <w:numPr>
          <w:ilvl w:val="0"/>
          <w:numId w:val="2"/>
        </w:numPr>
        <w:jc w:val="both"/>
      </w:pPr>
      <w:r>
        <w:t>Okul yönetimi tüm ekip üyelerine özverili ve etkili çalışmaları için teşekkür ederek toplantıyı sonlandırmıştır.</w:t>
      </w:r>
    </w:p>
    <w:p w14:paraId="0DC1D3B8" w14:textId="77777777" w:rsidR="00F679DC" w:rsidRDefault="00F679DC" w:rsidP="00F679DC">
      <w:pPr>
        <w:jc w:val="both"/>
      </w:pPr>
    </w:p>
    <w:p w14:paraId="5FE40016" w14:textId="77777777" w:rsidR="00F679DC" w:rsidRDefault="00F679DC" w:rsidP="00F679DC">
      <w:pPr>
        <w:jc w:val="both"/>
      </w:pPr>
    </w:p>
    <w:p w14:paraId="48E44411" w14:textId="77777777" w:rsidR="00F679DC" w:rsidRDefault="00F679DC" w:rsidP="00F679DC">
      <w:pPr>
        <w:jc w:val="both"/>
      </w:pPr>
    </w:p>
    <w:p w14:paraId="781409E7" w14:textId="77777777" w:rsidR="00F679DC" w:rsidRDefault="00F679DC" w:rsidP="00F679DC">
      <w:pPr>
        <w:jc w:val="both"/>
      </w:pPr>
    </w:p>
    <w:p w14:paraId="33CCD8EE" w14:textId="77777777" w:rsidR="00F679DC" w:rsidRDefault="00F679DC" w:rsidP="00F679DC">
      <w:pPr>
        <w:jc w:val="both"/>
      </w:pPr>
    </w:p>
    <w:p w14:paraId="54AAFF99" w14:textId="77777777" w:rsidR="00F679DC" w:rsidRPr="00F679DC" w:rsidRDefault="00F679DC" w:rsidP="00F679DC">
      <w:pPr>
        <w:jc w:val="both"/>
        <w:rPr>
          <w:b/>
        </w:rPr>
      </w:pPr>
      <w:r w:rsidRPr="00F679DC">
        <w:rPr>
          <w:b/>
        </w:rPr>
        <w:lastRenderedPageBreak/>
        <w:t>ALINAN KARARLAR:</w:t>
      </w:r>
    </w:p>
    <w:p w14:paraId="3F1C61F4" w14:textId="77777777" w:rsidR="00F679DC" w:rsidRDefault="00F679DC" w:rsidP="00F679DC">
      <w:pPr>
        <w:pStyle w:val="ListeParagraf"/>
        <w:numPr>
          <w:ilvl w:val="0"/>
          <w:numId w:val="3"/>
        </w:numPr>
        <w:jc w:val="both"/>
      </w:pPr>
      <w:r>
        <w:t>Travma/kriz durumlarında eğitime devam edildiği taktirde öğrencilerin ilk okula geldikleri gün öğrencilerin okula geliş saatinden 1 saat önce toplantı yapılmasına; eğitimin devam etmemesi durumunda toplantının yapılıp yapılmayacağına dair bilginin ilk 24 saat içerisinde okul yönetimince ekip üyelerine duyurulmasına karar verilmiştir.</w:t>
      </w:r>
    </w:p>
    <w:p w14:paraId="3EE6B185" w14:textId="77777777" w:rsidR="00F679DC" w:rsidRDefault="00F679DC" w:rsidP="00F679DC">
      <w:pPr>
        <w:pStyle w:val="ListeParagraf"/>
        <w:numPr>
          <w:ilvl w:val="0"/>
          <w:numId w:val="3"/>
        </w:numPr>
        <w:jc w:val="both"/>
      </w:pPr>
      <w:r>
        <w:t xml:space="preserve">Travma/kriz durumunda ilk gün </w:t>
      </w:r>
      <w:proofErr w:type="spellStart"/>
      <w:r>
        <w:t>Psikososyal</w:t>
      </w:r>
      <w:proofErr w:type="spellEnd"/>
      <w:r>
        <w:t xml:space="preserve"> Koruma, Önleme ve Krize Müdahale Hizmetleri Gözlem </w:t>
      </w:r>
      <w:proofErr w:type="spellStart"/>
      <w:r>
        <w:t>Formu’nun</w:t>
      </w:r>
      <w:proofErr w:type="spellEnd"/>
      <w:r>
        <w:t xml:space="preserve"> </w:t>
      </w:r>
      <w:proofErr w:type="spellStart"/>
      <w:r>
        <w:t>planma</w:t>
      </w:r>
      <w:proofErr w:type="spellEnd"/>
      <w:r>
        <w:t xml:space="preserve"> kısımlarının, ilk ayın sonunda ise çalışma raporları kısmının Müdür Yardımcısı </w:t>
      </w:r>
      <w:r w:rsidR="00CB5A7A">
        <w:t>……………………………………………</w:t>
      </w:r>
      <w:r>
        <w:t xml:space="preserve"> başkanlığında ekip üyelerince doldurulmasına karar verilmiştir.</w:t>
      </w:r>
    </w:p>
    <w:p w14:paraId="33351A07" w14:textId="77777777" w:rsidR="00F679DC" w:rsidRDefault="00F679DC" w:rsidP="00F679DC">
      <w:pPr>
        <w:pStyle w:val="ListeParagraf"/>
        <w:numPr>
          <w:ilvl w:val="0"/>
          <w:numId w:val="3"/>
        </w:numPr>
        <w:jc w:val="both"/>
      </w:pPr>
      <w:r>
        <w:t xml:space="preserve">Travma/kriz çalışmalarında desteğe ihtiyaç duyulması durumunda ekip üyelerinin önerisi ile Müdür Yardımcısı </w:t>
      </w:r>
      <w:r w:rsidR="00CB5A7A">
        <w:t>……………………………………………..</w:t>
      </w:r>
      <w:r>
        <w:t xml:space="preserve"> tarafından </w:t>
      </w:r>
      <w:proofErr w:type="spellStart"/>
      <w:r>
        <w:t>Psikososyal</w:t>
      </w:r>
      <w:proofErr w:type="spellEnd"/>
      <w:r>
        <w:t xml:space="preserve"> Koruma, Önleme ve Krize Müdahale Hizmetleri Destek Talep </w:t>
      </w:r>
      <w:proofErr w:type="spellStart"/>
      <w:r>
        <w:t>Formu’nun</w:t>
      </w:r>
      <w:proofErr w:type="spellEnd"/>
      <w:r>
        <w:t xml:space="preserve"> doldurularak il/ilçe amirliklerine iletilmesine karar verilmiştir.</w:t>
      </w:r>
    </w:p>
    <w:p w14:paraId="173448CD" w14:textId="77777777" w:rsidR="00F679DC" w:rsidRDefault="00F679DC" w:rsidP="00F679DC">
      <w:pPr>
        <w:pStyle w:val="ListeParagraf"/>
        <w:numPr>
          <w:ilvl w:val="0"/>
          <w:numId w:val="3"/>
        </w:numPr>
        <w:jc w:val="both"/>
      </w:pPr>
      <w:r>
        <w:t xml:space="preserve">Travma/kriz durumunun şekline göre Okul Müdürü </w:t>
      </w:r>
      <w:r w:rsidR="00CB5A7A">
        <w:t>……………………………………………</w:t>
      </w:r>
      <w:r>
        <w:t xml:space="preserve"> tarafından </w:t>
      </w:r>
      <w:proofErr w:type="spellStart"/>
      <w:r>
        <w:t>Psikososyal</w:t>
      </w:r>
      <w:proofErr w:type="spellEnd"/>
      <w:r>
        <w:t xml:space="preserve"> Koruma, Önleme ve Krize Müdahale Hizmetleri Çalışma Raporu’nun günlük, haftalık yada aylık doldurulma şeklinin ilk hafta içerisinde duyurulmasına karar verilmiştir.</w:t>
      </w:r>
    </w:p>
    <w:p w14:paraId="4BD9942C" w14:textId="77777777" w:rsidR="00F679DC" w:rsidRDefault="00F679DC" w:rsidP="00F679DC">
      <w:pPr>
        <w:pStyle w:val="ListeParagraf"/>
        <w:numPr>
          <w:ilvl w:val="0"/>
          <w:numId w:val="3"/>
        </w:numPr>
        <w:jc w:val="both"/>
      </w:pPr>
      <w:r>
        <w:t xml:space="preserve">Travma/kriz durumlarının minimize edilip olağan günlük yaşama dönüldüğünde ekip üyelerinin kararı ile </w:t>
      </w:r>
      <w:proofErr w:type="spellStart"/>
      <w:r>
        <w:t>Psikososyal</w:t>
      </w:r>
      <w:proofErr w:type="spellEnd"/>
      <w:r>
        <w:t xml:space="preserve"> Koruma, Önleme ve Krize Müdahale Hizmetleri İzleme </w:t>
      </w:r>
      <w:proofErr w:type="spellStart"/>
      <w:r>
        <w:t>Formu’nun</w:t>
      </w:r>
      <w:proofErr w:type="spellEnd"/>
      <w:r>
        <w:t xml:space="preserve"> Okul PDR Servisi tarafından izlem yapılarak doldurulmasına karar verilmiştir.</w:t>
      </w:r>
    </w:p>
    <w:p w14:paraId="7516428F" w14:textId="77777777" w:rsidR="00F679DC" w:rsidRDefault="00F679DC" w:rsidP="00F679DC">
      <w:pPr>
        <w:pStyle w:val="ListeParagraf"/>
        <w:numPr>
          <w:ilvl w:val="0"/>
          <w:numId w:val="3"/>
        </w:numPr>
        <w:jc w:val="both"/>
      </w:pPr>
      <w:r>
        <w:t>Travma/kriz durumlarında yapılan çalışmalarda bireylerin verilerinin sınıf öğretmenlerince gizlilik esasına göre muhafaza edilmesine ve bu süreçte okul psikolojik danışmanları ile işbirliği yapılmasına karar verilmiştir.</w:t>
      </w:r>
    </w:p>
    <w:p w14:paraId="72045B56" w14:textId="168D639F" w:rsidR="00F679DC" w:rsidRDefault="00F679DC" w:rsidP="00F679DC">
      <w:pPr>
        <w:pStyle w:val="ListeParagraf"/>
        <w:numPr>
          <w:ilvl w:val="0"/>
          <w:numId w:val="3"/>
        </w:numPr>
        <w:jc w:val="both"/>
      </w:pPr>
      <w:r>
        <w:t>Yönlendirme işlemlerinde okul içi yönlendirmelerde sınıf öğretmenlerinin, okul dışı yönlendirmelerde PDR Servisi ve okul idaresi işbirliği ile yapılmasına karar verilmiştir.</w:t>
      </w:r>
    </w:p>
    <w:p w14:paraId="493375FF" w14:textId="77777777" w:rsidR="002939E4" w:rsidRDefault="002939E4" w:rsidP="002939E4">
      <w:pPr>
        <w:pStyle w:val="ListeParagraf"/>
        <w:jc w:val="both"/>
      </w:pPr>
    </w:p>
    <w:p w14:paraId="2C30E7F5" w14:textId="22B8F28B" w:rsidR="00F679DC" w:rsidRPr="002939E4" w:rsidRDefault="00BC329D" w:rsidP="002939E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… </w:t>
      </w:r>
      <w:r w:rsidR="002939E4" w:rsidRPr="002939E4">
        <w:rPr>
          <w:b/>
          <w:bCs/>
        </w:rPr>
        <w:t>.09.2021</w:t>
      </w:r>
    </w:p>
    <w:tbl>
      <w:tblPr>
        <w:tblStyle w:val="TabloKlavuzu"/>
        <w:tblpPr w:leftFromText="141" w:rightFromText="141" w:vertAnchor="text" w:tblpY="10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2583"/>
      </w:tblGrid>
      <w:tr w:rsidR="00F679DC" w14:paraId="3F7814AA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6B3F6344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976" w:type="dxa"/>
            <w:vAlign w:val="center"/>
          </w:tcPr>
          <w:p w14:paraId="79D0098E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ADI-SOYADI</w:t>
            </w:r>
          </w:p>
        </w:tc>
        <w:tc>
          <w:tcPr>
            <w:tcW w:w="3119" w:type="dxa"/>
            <w:vAlign w:val="center"/>
          </w:tcPr>
          <w:p w14:paraId="3D0B957B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2583" w:type="dxa"/>
            <w:vAlign w:val="center"/>
          </w:tcPr>
          <w:p w14:paraId="00726422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F679DC" w14:paraId="10668421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7CBD8CF4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ED57816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E6C98D1" w14:textId="77777777" w:rsidR="00F679DC" w:rsidRPr="0036137E" w:rsidRDefault="00F679DC" w:rsidP="00AA6E73">
            <w:pPr>
              <w:jc w:val="center"/>
            </w:pPr>
            <w:r w:rsidRPr="0036137E">
              <w:t>OKUL MÜDÜRÜ</w:t>
            </w:r>
          </w:p>
        </w:tc>
        <w:tc>
          <w:tcPr>
            <w:tcW w:w="2583" w:type="dxa"/>
            <w:vAlign w:val="center"/>
          </w:tcPr>
          <w:p w14:paraId="172F65F1" w14:textId="77777777" w:rsidR="00F679DC" w:rsidRPr="0036137E" w:rsidRDefault="00F679DC" w:rsidP="00AA6E73">
            <w:pPr>
              <w:jc w:val="center"/>
            </w:pPr>
          </w:p>
        </w:tc>
      </w:tr>
      <w:tr w:rsidR="00F679DC" w14:paraId="66B0CADD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47E79498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1A3C6450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9E1036B" w14:textId="77777777" w:rsidR="00F679DC" w:rsidRPr="0036137E" w:rsidRDefault="00F679DC" w:rsidP="00AA6E73">
            <w:pPr>
              <w:jc w:val="center"/>
            </w:pPr>
            <w:r w:rsidRPr="0036137E">
              <w:t>MÜDÜR YARDIMCISI</w:t>
            </w:r>
          </w:p>
        </w:tc>
        <w:tc>
          <w:tcPr>
            <w:tcW w:w="2583" w:type="dxa"/>
            <w:vAlign w:val="center"/>
          </w:tcPr>
          <w:p w14:paraId="684CD5BE" w14:textId="77777777" w:rsidR="00F679DC" w:rsidRPr="0036137E" w:rsidRDefault="00F679DC" w:rsidP="00AA6E73">
            <w:pPr>
              <w:jc w:val="center"/>
            </w:pPr>
          </w:p>
        </w:tc>
      </w:tr>
      <w:tr w:rsidR="00F679DC" w14:paraId="62E10107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27636F41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2CAFEAD4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3D0952A" w14:textId="77777777" w:rsidR="00F679DC" w:rsidRPr="0036137E" w:rsidRDefault="00F679DC" w:rsidP="00AA6E73">
            <w:pPr>
              <w:jc w:val="center"/>
            </w:pPr>
            <w:r w:rsidRPr="0036137E">
              <w:t>PSİKOLOJİK DANIŞMAN</w:t>
            </w:r>
          </w:p>
        </w:tc>
        <w:tc>
          <w:tcPr>
            <w:tcW w:w="2583" w:type="dxa"/>
            <w:vAlign w:val="center"/>
          </w:tcPr>
          <w:p w14:paraId="23F75768" w14:textId="77777777" w:rsidR="00F679DC" w:rsidRPr="0036137E" w:rsidRDefault="00F679DC" w:rsidP="00AA6E73">
            <w:pPr>
              <w:jc w:val="center"/>
            </w:pPr>
          </w:p>
        </w:tc>
      </w:tr>
      <w:tr w:rsidR="00F679DC" w14:paraId="7DB69B12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6CF157FC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01C954B7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3C38ED4" w14:textId="77777777" w:rsidR="00F679DC" w:rsidRPr="0036137E" w:rsidRDefault="00F679DC" w:rsidP="00AA6E73">
            <w:pPr>
              <w:jc w:val="center"/>
            </w:pPr>
            <w:r w:rsidRPr="0036137E">
              <w:t>PSİKOLOJİK DANIŞMAN</w:t>
            </w:r>
          </w:p>
        </w:tc>
        <w:tc>
          <w:tcPr>
            <w:tcW w:w="2583" w:type="dxa"/>
            <w:vAlign w:val="center"/>
          </w:tcPr>
          <w:p w14:paraId="204B2426" w14:textId="77777777" w:rsidR="00F679DC" w:rsidRPr="0036137E" w:rsidRDefault="00F679DC" w:rsidP="00AA6E73">
            <w:pPr>
              <w:jc w:val="center"/>
            </w:pPr>
          </w:p>
        </w:tc>
      </w:tr>
      <w:tr w:rsidR="00F679DC" w14:paraId="06BF4BBF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6167F680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76" w:type="dxa"/>
            <w:vAlign w:val="center"/>
          </w:tcPr>
          <w:p w14:paraId="6C687B2B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F4A0552" w14:textId="77777777" w:rsidR="00F679DC" w:rsidRPr="0036137E" w:rsidRDefault="00F679DC" w:rsidP="00AA6E73">
            <w:pPr>
              <w:jc w:val="center"/>
            </w:pPr>
            <w:r>
              <w:t>PSİKOLOJİK DANIŞMAN</w:t>
            </w:r>
          </w:p>
        </w:tc>
        <w:tc>
          <w:tcPr>
            <w:tcW w:w="2583" w:type="dxa"/>
            <w:vAlign w:val="center"/>
          </w:tcPr>
          <w:p w14:paraId="55BB1FC9" w14:textId="77777777" w:rsidR="00F679DC" w:rsidRPr="0036137E" w:rsidRDefault="00F679DC" w:rsidP="00AA6E73">
            <w:pPr>
              <w:jc w:val="center"/>
            </w:pPr>
          </w:p>
        </w:tc>
      </w:tr>
      <w:tr w:rsidR="00F679DC" w14:paraId="7AD9C1BB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73C99D2C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76" w:type="dxa"/>
            <w:vAlign w:val="center"/>
          </w:tcPr>
          <w:p w14:paraId="189FA96E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033B1F5" w14:textId="77777777" w:rsidR="00F679DC" w:rsidRPr="0036137E" w:rsidRDefault="00F679DC" w:rsidP="00AA6E73">
            <w:pPr>
              <w:jc w:val="center"/>
            </w:pPr>
            <w:r>
              <w:t>OKUL ÖNCESİ ÖĞRETMENİ</w:t>
            </w:r>
          </w:p>
        </w:tc>
        <w:tc>
          <w:tcPr>
            <w:tcW w:w="2583" w:type="dxa"/>
            <w:vAlign w:val="center"/>
          </w:tcPr>
          <w:p w14:paraId="1A3EEB68" w14:textId="77777777" w:rsidR="00F679DC" w:rsidRPr="0036137E" w:rsidRDefault="00F679DC" w:rsidP="00AA6E73">
            <w:pPr>
              <w:jc w:val="center"/>
            </w:pPr>
          </w:p>
        </w:tc>
      </w:tr>
      <w:tr w:rsidR="00F679DC" w14:paraId="3DB2AEC7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0EEA11AE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76" w:type="dxa"/>
            <w:vAlign w:val="center"/>
          </w:tcPr>
          <w:p w14:paraId="44B505AB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FA75992" w14:textId="77777777" w:rsidR="00F679DC" w:rsidRPr="0036137E" w:rsidRDefault="00F679DC" w:rsidP="00AA6E73">
            <w:pPr>
              <w:jc w:val="center"/>
            </w:pPr>
            <w:r>
              <w:t>ÖZEL EĞİTİM ÖĞRETMENİ</w:t>
            </w:r>
          </w:p>
        </w:tc>
        <w:tc>
          <w:tcPr>
            <w:tcW w:w="2583" w:type="dxa"/>
            <w:vAlign w:val="center"/>
          </w:tcPr>
          <w:p w14:paraId="022417D3" w14:textId="77777777" w:rsidR="00F679DC" w:rsidRPr="0036137E" w:rsidRDefault="00F679DC" w:rsidP="00AA6E73">
            <w:pPr>
              <w:jc w:val="center"/>
            </w:pPr>
          </w:p>
        </w:tc>
      </w:tr>
      <w:tr w:rsidR="00F679DC" w14:paraId="6DA9469D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0AE7D9D2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7B9C0961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20C201" w14:textId="77777777" w:rsidR="00F679DC" w:rsidRPr="0036137E" w:rsidRDefault="00F679DC" w:rsidP="00AA6E73">
            <w:pPr>
              <w:jc w:val="center"/>
            </w:pPr>
            <w:r>
              <w:t>5.SINIF REHBER ÖĞRETMENİ</w:t>
            </w:r>
          </w:p>
        </w:tc>
        <w:tc>
          <w:tcPr>
            <w:tcW w:w="2583" w:type="dxa"/>
            <w:vAlign w:val="center"/>
          </w:tcPr>
          <w:p w14:paraId="7FBF6C43" w14:textId="77777777" w:rsidR="00F679DC" w:rsidRPr="0036137E" w:rsidRDefault="00F679DC" w:rsidP="00AA6E73">
            <w:pPr>
              <w:jc w:val="center"/>
            </w:pPr>
          </w:p>
        </w:tc>
      </w:tr>
      <w:tr w:rsidR="00F679DC" w14:paraId="3C0CEACC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1206F40B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76" w:type="dxa"/>
            <w:vAlign w:val="center"/>
          </w:tcPr>
          <w:p w14:paraId="2FCCF8FA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5786463" w14:textId="77777777" w:rsidR="00F679DC" w:rsidRPr="0036137E" w:rsidRDefault="00F679DC" w:rsidP="00AA6E73">
            <w:pPr>
              <w:jc w:val="center"/>
            </w:pPr>
            <w:r>
              <w:t>6.SINIF REHBER ÖĞRETMENİ</w:t>
            </w:r>
          </w:p>
        </w:tc>
        <w:tc>
          <w:tcPr>
            <w:tcW w:w="2583" w:type="dxa"/>
            <w:vAlign w:val="center"/>
          </w:tcPr>
          <w:p w14:paraId="56B01470" w14:textId="77777777" w:rsidR="00F679DC" w:rsidRPr="0036137E" w:rsidRDefault="00F679DC" w:rsidP="00AA6E73">
            <w:pPr>
              <w:jc w:val="center"/>
            </w:pPr>
          </w:p>
        </w:tc>
      </w:tr>
      <w:tr w:rsidR="00F679DC" w14:paraId="041F69A8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56987358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76" w:type="dxa"/>
            <w:vAlign w:val="center"/>
          </w:tcPr>
          <w:p w14:paraId="318DCBA4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7CA0FCC" w14:textId="77777777" w:rsidR="00F679DC" w:rsidRPr="0036137E" w:rsidRDefault="00F679DC" w:rsidP="00AA6E73">
            <w:pPr>
              <w:jc w:val="center"/>
            </w:pPr>
            <w:r>
              <w:t>7.SINIF REHBER ÖĞRETMENİ</w:t>
            </w:r>
          </w:p>
        </w:tc>
        <w:tc>
          <w:tcPr>
            <w:tcW w:w="2583" w:type="dxa"/>
            <w:vAlign w:val="center"/>
          </w:tcPr>
          <w:p w14:paraId="0DCCC7F3" w14:textId="77777777" w:rsidR="00F679DC" w:rsidRPr="0036137E" w:rsidRDefault="00F679DC" w:rsidP="00AA6E73">
            <w:pPr>
              <w:jc w:val="center"/>
            </w:pPr>
          </w:p>
        </w:tc>
      </w:tr>
      <w:tr w:rsidR="00F679DC" w14:paraId="5856CEA2" w14:textId="77777777" w:rsidTr="00F679DC">
        <w:trPr>
          <w:trHeight w:val="397"/>
        </w:trPr>
        <w:tc>
          <w:tcPr>
            <w:tcW w:w="534" w:type="dxa"/>
            <w:vAlign w:val="center"/>
          </w:tcPr>
          <w:p w14:paraId="4425043C" w14:textId="77777777" w:rsidR="00F679DC" w:rsidRDefault="00F679DC" w:rsidP="00AA6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76" w:type="dxa"/>
            <w:vAlign w:val="center"/>
          </w:tcPr>
          <w:p w14:paraId="5B204018" w14:textId="77777777" w:rsidR="00F679DC" w:rsidRPr="0036137E" w:rsidRDefault="00F679DC" w:rsidP="00AA6E73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F47D1CD" w14:textId="77777777" w:rsidR="00F679DC" w:rsidRPr="0036137E" w:rsidRDefault="00F679DC" w:rsidP="00AA6E73">
            <w:pPr>
              <w:jc w:val="center"/>
            </w:pPr>
            <w:r>
              <w:t>8.SINIF REHBER ÖĞRETMENİ</w:t>
            </w:r>
          </w:p>
        </w:tc>
        <w:tc>
          <w:tcPr>
            <w:tcW w:w="2583" w:type="dxa"/>
            <w:vAlign w:val="center"/>
          </w:tcPr>
          <w:p w14:paraId="014893B2" w14:textId="77777777" w:rsidR="00F679DC" w:rsidRPr="0036137E" w:rsidRDefault="00F679DC" w:rsidP="00AA6E73">
            <w:pPr>
              <w:jc w:val="center"/>
            </w:pPr>
          </w:p>
        </w:tc>
      </w:tr>
    </w:tbl>
    <w:p w14:paraId="1541F4D2" w14:textId="77777777" w:rsidR="00EF07F5" w:rsidRDefault="00EF07F5"/>
    <w:sectPr w:rsidR="00EF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364D"/>
    <w:multiLevelType w:val="hybridMultilevel"/>
    <w:tmpl w:val="90660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037"/>
    <w:multiLevelType w:val="hybridMultilevel"/>
    <w:tmpl w:val="A67C8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3F63"/>
    <w:multiLevelType w:val="hybridMultilevel"/>
    <w:tmpl w:val="20D26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0E"/>
    <w:rsid w:val="00055A24"/>
    <w:rsid w:val="00087534"/>
    <w:rsid w:val="000F0C61"/>
    <w:rsid w:val="0010643E"/>
    <w:rsid w:val="00143F7A"/>
    <w:rsid w:val="001B1656"/>
    <w:rsid w:val="001F77F3"/>
    <w:rsid w:val="002039ED"/>
    <w:rsid w:val="002468DE"/>
    <w:rsid w:val="00272B62"/>
    <w:rsid w:val="002939E4"/>
    <w:rsid w:val="002B3219"/>
    <w:rsid w:val="002D0824"/>
    <w:rsid w:val="002D0FED"/>
    <w:rsid w:val="002F6692"/>
    <w:rsid w:val="003118C7"/>
    <w:rsid w:val="00333EFE"/>
    <w:rsid w:val="00352122"/>
    <w:rsid w:val="003B28AF"/>
    <w:rsid w:val="003C0EFA"/>
    <w:rsid w:val="003F519E"/>
    <w:rsid w:val="00462DEF"/>
    <w:rsid w:val="00506A49"/>
    <w:rsid w:val="00534B80"/>
    <w:rsid w:val="00552EA7"/>
    <w:rsid w:val="00557159"/>
    <w:rsid w:val="0058454A"/>
    <w:rsid w:val="005C6C0D"/>
    <w:rsid w:val="005E3AB8"/>
    <w:rsid w:val="006445BB"/>
    <w:rsid w:val="007074C1"/>
    <w:rsid w:val="007339C8"/>
    <w:rsid w:val="00761D47"/>
    <w:rsid w:val="007649A0"/>
    <w:rsid w:val="007E21CA"/>
    <w:rsid w:val="007F12AB"/>
    <w:rsid w:val="008205B5"/>
    <w:rsid w:val="00843523"/>
    <w:rsid w:val="00891F5F"/>
    <w:rsid w:val="008D1B33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32A0E"/>
    <w:rsid w:val="00A943C6"/>
    <w:rsid w:val="00A9491D"/>
    <w:rsid w:val="00A96A38"/>
    <w:rsid w:val="00AA52FE"/>
    <w:rsid w:val="00AC7C4B"/>
    <w:rsid w:val="00AF6B82"/>
    <w:rsid w:val="00B1032E"/>
    <w:rsid w:val="00B37C3E"/>
    <w:rsid w:val="00B7782A"/>
    <w:rsid w:val="00B82BD0"/>
    <w:rsid w:val="00BA24EA"/>
    <w:rsid w:val="00BA7CFB"/>
    <w:rsid w:val="00BC329D"/>
    <w:rsid w:val="00BE1739"/>
    <w:rsid w:val="00BE2AAC"/>
    <w:rsid w:val="00C23144"/>
    <w:rsid w:val="00C268F4"/>
    <w:rsid w:val="00C55B4D"/>
    <w:rsid w:val="00CA65DF"/>
    <w:rsid w:val="00CB5A7A"/>
    <w:rsid w:val="00CF3D5B"/>
    <w:rsid w:val="00D43496"/>
    <w:rsid w:val="00D91FD1"/>
    <w:rsid w:val="00D943F1"/>
    <w:rsid w:val="00DA68C2"/>
    <w:rsid w:val="00E82FB5"/>
    <w:rsid w:val="00E85BFE"/>
    <w:rsid w:val="00EF07F5"/>
    <w:rsid w:val="00EF3416"/>
    <w:rsid w:val="00F13F22"/>
    <w:rsid w:val="00F30EF5"/>
    <w:rsid w:val="00F3596B"/>
    <w:rsid w:val="00F53C57"/>
    <w:rsid w:val="00F679DC"/>
    <w:rsid w:val="00F71DC6"/>
    <w:rsid w:val="00FA0C29"/>
    <w:rsid w:val="00FC007F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5FCA"/>
  <w15:docId w15:val="{88D296D0-5E04-4AD9-BCCF-F935F86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1B33"/>
    <w:pPr>
      <w:ind w:left="720"/>
      <w:contextualSpacing/>
    </w:pPr>
  </w:style>
  <w:style w:type="table" w:styleId="TabloKlavuzu">
    <w:name w:val="Table Grid"/>
    <w:basedOn w:val="NormalTablo"/>
    <w:uiPriority w:val="59"/>
    <w:rsid w:val="00F6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Ram</cp:lastModifiedBy>
  <cp:revision>5</cp:revision>
  <cp:lastPrinted>2020-11-03T12:32:00Z</cp:lastPrinted>
  <dcterms:created xsi:type="dcterms:W3CDTF">2020-11-03T12:46:00Z</dcterms:created>
  <dcterms:modified xsi:type="dcterms:W3CDTF">2021-10-15T06:24:00Z</dcterms:modified>
</cp:coreProperties>
</file>